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铺面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租赁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协议书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出租方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以下简称甲方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田东县农业农村局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承租方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以下简称乙方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　　　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甲乙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双方协商一致，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就铺面租赁事宜达成协议如下：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第一条: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甲方将本单位位于田东县平马镇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东宁大道西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原兽医站科技大楼一楼自东向西第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铺面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通过田东县农村产权交易中心平台对外竞价招租，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xx元/年竞得承租3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年经营使用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自20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日起至20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第二条: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须在双方签订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协议5日内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将成交价款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xx元/年和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履约保证金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1000.00元（只交首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年度）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足额转入甲方指定银行账户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户名：田东县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农业农村局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 xml:space="preserve"> 账号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2061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3801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0400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0050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开户行：农行田东飞马分理处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即给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房钥匙和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收款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票据。往后在上一年度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2月底前交下一年度的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租金。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第三条: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租赁期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间，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乙方产生的水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,电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,清洁费等费用由乙方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交纳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;出现断水断电或下水道堵塞也由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与相关联的租房一起自行解决和承担所需费用。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第四条: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租赁期间,乙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方可以把铺面转让给第三方使用，但转让时乙方与第三方签订的协议不能与本协议的任何条款相抵触，而且转让给第三方时须经过甲方同意并将转让协议书报甲方备案。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第五条: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租赁期间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乙方有下列情形之一的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甲方可以单方面终止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协议，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并收回房屋使用权,由此造成的损失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完全由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承担。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乙方利用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租房屋进行非法活动损害公共利益的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房屋租金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达30天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乙方转让给第三方未经甲方同意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未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将协议书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报甲方备案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第六条: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方责任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及义务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在租赁期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间，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如因国家需要征用或甲方有重大项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目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须收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乙方必须无条件接受并在规定时间内迁出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租金按实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际使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用时间双方结算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担乙方任何损失的责任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租赁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期内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乙方如有特殊情况需解除协议的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甲方已经收取乙方的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租金（含履约金）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退回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乙方在租赁期内，要做好“门前五包”，不跨门槛经营。同时，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应保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持房屋及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周围环境整洁,并做好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防火、防盗、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安全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生产工作，凡租赁期间发生安全责任事故的，由乙方承担全部责任（除相关部门认定乙方无责任之外）。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不影响安全生产造成危害或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在危险的前提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下，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甲方同意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乙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方按照营业特点对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房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进行适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当改造和装修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（承重梁、墙绝对不能拆除），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所产生的费用由乙方负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租赁期满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乙方不继续承租的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原装修的不动产归甲方所有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并按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样清理干净后归还甲方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在甲方规定的时间内不处理的不动产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视为乙方自动放弃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甲方对置留的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物品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进行处理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并不用负责任何法律责任。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6.乙方在租赁房内所经营项目必须符合国家相关法律法规，但不允许经营餐饮和有产生油烟、臭气、剌激气味、噪音、污染等影响办公、生活的项目。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第七条: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租赁期满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乙方无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违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反上述条约的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甲方退回乙方的履约保证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金。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其他未尽事宜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由甲乙双方协商解决,协商不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成，交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由法院进行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本协议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经县财政局审批后生效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一式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三份，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甲、乙双方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和县财政局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各执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甲方(盖章)：　　　　　    　乙方（签字）：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甲方单位领导（签字）：　　　 甲方经办人（签字）：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80" w:lineRule="exact"/>
        <w:ind w:left="0" w:leftChars="0" w:right="0" w:rightChars="0" w:firstLine="42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 xml:space="preserve">             签订时间：　 　年 　月 　日</w:t>
      </w:r>
    </w:p>
    <w:sectPr>
      <w:pgSz w:w="11906" w:h="16838"/>
      <w:pgMar w:top="1417" w:right="1417" w:bottom="1134" w:left="1417" w:header="851" w:footer="992" w:gutter="0"/>
      <w:cols w:space="0" w:num="1"/>
      <w:rtlGutter w:val="0"/>
      <w:docGrid w:type="lines" w:linePitch="7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ZTgwYmFlMzBiNzliMTRjYWUyZTYyMzljZWIxN2MifQ=="/>
  </w:docVars>
  <w:rsids>
    <w:rsidRoot w:val="765A7731"/>
    <w:rsid w:val="0BBF3C50"/>
    <w:rsid w:val="130E4749"/>
    <w:rsid w:val="214420EA"/>
    <w:rsid w:val="26973DE8"/>
    <w:rsid w:val="357B02DE"/>
    <w:rsid w:val="4B1F30A5"/>
    <w:rsid w:val="4E1F6F61"/>
    <w:rsid w:val="547B383D"/>
    <w:rsid w:val="5DF1041E"/>
    <w:rsid w:val="6BF10F2F"/>
    <w:rsid w:val="765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b/>
      <w:bCs/>
      <w:kern w:val="2"/>
      <w:sz w:val="56"/>
      <w:szCs w:val="56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1169</Words>
  <Characters>1205</Characters>
  <Lines>0</Lines>
  <Paragraphs>0</Paragraphs>
  <TotalTime>8</TotalTime>
  <ScaleCrop>false</ScaleCrop>
  <LinksUpToDate>false</LinksUpToDate>
  <CharactersWithSpaces>1264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2023-03-22T08:19:00Z</dcterms:created>
  <dc:creator>Administrator</dc:creator>
  <cp:lastModifiedBy>山间雾霭</cp:lastModifiedBy>
  <cp:lastPrinted>2023-05-14T23:49:00Z</cp:lastPrinted>
  <dcterms:modified xsi:type="dcterms:W3CDTF">2023-06-19T01:10:34Z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973F9C7EA61B4F1DA764143F6A65E291_13</vt:lpwstr>
  </property>
</Properties>
</file>